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7AE07" w14:textId="76174531" w:rsidR="002F3BA8" w:rsidRPr="00EA6989" w:rsidRDefault="00000000">
      <w:pPr>
        <w:pStyle w:val="P68B1DB1-Normal1"/>
        <w:rPr>
          <w:vanish w:val="0"/>
          <w:lang w:val="de-DE"/>
        </w:rPr>
      </w:pPr>
      <w:r w:rsidRPr="00EA6989">
        <w:rPr>
          <w:vanish w:val="0"/>
          <w:lang w:val="de-DE"/>
        </w:rPr>
        <w:t>Case Study - Part 4 (Faculty)</w:t>
      </w:r>
    </w:p>
    <w:p w14:paraId="7BFC2D63" w14:textId="77777777" w:rsidR="002F3BA8" w:rsidRPr="00EA6989" w:rsidRDefault="002F3BA8">
      <w:pPr>
        <w:rPr>
          <w:rFonts w:ascii="Courier New" w:hAnsi="Courier New" w:cs="Courier New"/>
          <w:sz w:val="21"/>
          <w:szCs w:val="21"/>
          <w:lang w:val="de-DE"/>
        </w:rPr>
      </w:pPr>
    </w:p>
    <w:p w14:paraId="1B8D644E" w14:textId="058F0113" w:rsidR="002F3BA8" w:rsidRPr="00EA6989" w:rsidRDefault="00000000">
      <w:pPr>
        <w:pStyle w:val="P68B1DB1-PlainText2"/>
        <w:rPr>
          <w:lang w:val="de-DE"/>
        </w:rPr>
      </w:pPr>
      <w:r w:rsidRPr="00EA6989">
        <w:rPr>
          <w:lang w:val="de-DE"/>
        </w:rPr>
        <w:t>SPRECHER: Gert Mayer</w:t>
      </w:r>
    </w:p>
    <w:p w14:paraId="3246BB99" w14:textId="77777777" w:rsidR="002F3BA8" w:rsidRPr="00EA6989" w:rsidRDefault="002F3BA8">
      <w:pPr>
        <w:rPr>
          <w:rFonts w:ascii="Courier New" w:hAnsi="Courier New" w:cs="Courier New"/>
          <w:sz w:val="21"/>
          <w:szCs w:val="21"/>
          <w:lang w:val="de-DE"/>
        </w:rPr>
      </w:pPr>
    </w:p>
    <w:p w14:paraId="0E1BE912" w14:textId="7DD089C6" w:rsidR="002F3BA8" w:rsidRPr="00EA6989" w:rsidRDefault="00000000">
      <w:pPr>
        <w:pStyle w:val="P68B1DB1-Normal3"/>
        <w:rPr>
          <w:lang w:val="de-DE"/>
        </w:rPr>
      </w:pPr>
      <w:r w:rsidRPr="00EA6989">
        <w:rPr>
          <w:lang w:val="de-DE"/>
        </w:rPr>
        <w:t>Welche Behandlung wurde angewandt? Im Anfangsstadium, als der WI-NRS noch 4/10 betrug, wurde der Fall an den örtlichen Dermatologen überwiesen.</w:t>
      </w:r>
    </w:p>
    <w:p w14:paraId="445ED904" w14:textId="77777777" w:rsidR="002F3BA8" w:rsidRPr="00EA6989" w:rsidRDefault="002F3BA8">
      <w:pPr>
        <w:rPr>
          <w:rFonts w:ascii="Courier New" w:hAnsi="Courier New" w:cs="Courier New"/>
          <w:sz w:val="21"/>
          <w:szCs w:val="21"/>
          <w:lang w:val="de-DE"/>
        </w:rPr>
      </w:pPr>
    </w:p>
    <w:p w14:paraId="139B700F" w14:textId="60B0E7F0" w:rsidR="002F3BA8" w:rsidRPr="00EA6989" w:rsidRDefault="00000000">
      <w:pPr>
        <w:pStyle w:val="P68B1DB1-Normal3"/>
        <w:rPr>
          <w:lang w:val="de-DE"/>
        </w:rPr>
      </w:pPr>
      <w:r w:rsidRPr="00EA6989">
        <w:rPr>
          <w:lang w:val="de-DE"/>
        </w:rPr>
        <w:t>Es wurden Antihistaminika ausprobiert, diese waren aber nicht wirksam. Wir wussten bereits, dass viele der Juckreizsignale bei CKD-aP im Grunde histaminunabhängig sind, weshalb dies keine große Überraschung für uns war. Wichtig war jedoch, eine topische Therapie mit Emollientien einzuleiten.</w:t>
      </w:r>
    </w:p>
    <w:p w14:paraId="31F780D7" w14:textId="77777777" w:rsidR="002F3BA8" w:rsidRPr="00EA6989" w:rsidRDefault="002F3BA8">
      <w:pPr>
        <w:rPr>
          <w:rFonts w:ascii="Courier New" w:hAnsi="Courier New" w:cs="Courier New"/>
          <w:sz w:val="21"/>
          <w:szCs w:val="21"/>
          <w:lang w:val="de-DE"/>
        </w:rPr>
      </w:pPr>
    </w:p>
    <w:p w14:paraId="684C1BA7" w14:textId="0CFAE535" w:rsidR="002F3BA8" w:rsidRPr="00EA6989" w:rsidRDefault="00000000">
      <w:pPr>
        <w:pStyle w:val="P68B1DB1-Normal3"/>
        <w:rPr>
          <w:lang w:val="de-DE"/>
        </w:rPr>
      </w:pPr>
      <w:r w:rsidRPr="00EA6989">
        <w:rPr>
          <w:lang w:val="de-DE"/>
        </w:rPr>
        <w:t>Dies ist eine Art grundlegender Messung oder Maßnahme, die man durchführen muss. Als der Juckreiz dennoch schlimmer wurde und sich auch die Auswirkungen auf die Lebensqualität bemerkbar machten, begannen wir mit Gabapentin, 100 mg nachts. Es trat eine Linderung der Symptome ein. Der Schlaf wurde besser, aber der Patient berichtet nun jedoch von Schwindelgefühl und Stürzen, weswegen wir die Therapie nach zwei Wochen abbrechen mussten.</w:t>
      </w:r>
    </w:p>
    <w:p w14:paraId="7757BAED" w14:textId="77777777" w:rsidR="002F3BA8" w:rsidRPr="00EA6989" w:rsidRDefault="002F3BA8">
      <w:pPr>
        <w:rPr>
          <w:rFonts w:ascii="Courier New" w:hAnsi="Courier New" w:cs="Courier New"/>
          <w:sz w:val="21"/>
          <w:szCs w:val="21"/>
          <w:lang w:val="de-DE"/>
        </w:rPr>
      </w:pPr>
    </w:p>
    <w:p w14:paraId="79126550" w14:textId="3707F238" w:rsidR="002F3BA8" w:rsidRPr="00EA6989" w:rsidRDefault="00000000">
      <w:pPr>
        <w:pStyle w:val="P68B1DB1-Normal3"/>
        <w:rPr>
          <w:lang w:val="de-DE"/>
        </w:rPr>
      </w:pPr>
      <w:r w:rsidRPr="00EA6989">
        <w:rPr>
          <w:lang w:val="de-DE"/>
        </w:rPr>
        <w:t>Im nächsten Schritt versuchten wir eine UVB-Therapie, die nicht anschlug, weil sich die Lebensqualität noch weiter verschlechterte. Als Difelikefalin verfügbar wurde, bekam der Patient am Ende jeder Dialysesitzung eine Behandlung mit 0,5 Mikrogramm pro Kilogramm Trockengewicht (Zielgewicht nach der Dialyse), woraufhin sich die Symptome verbesserten.</w:t>
      </w:r>
    </w:p>
    <w:p w14:paraId="2A82108A" w14:textId="77777777" w:rsidR="002F3BA8" w:rsidRPr="00EA6989" w:rsidRDefault="002F3BA8">
      <w:pPr>
        <w:rPr>
          <w:rFonts w:ascii="Courier New" w:hAnsi="Courier New" w:cs="Courier New"/>
          <w:sz w:val="21"/>
          <w:szCs w:val="21"/>
          <w:lang w:val="de-DE"/>
        </w:rPr>
      </w:pPr>
    </w:p>
    <w:p w14:paraId="116B68CE" w14:textId="61919EC9" w:rsidR="002F3BA8" w:rsidRPr="00EA6989" w:rsidRDefault="00000000">
      <w:pPr>
        <w:pStyle w:val="P68B1DB1-Normal3"/>
        <w:rPr>
          <w:lang w:val="de-DE"/>
        </w:rPr>
      </w:pPr>
      <w:r w:rsidRPr="00EA6989">
        <w:rPr>
          <w:lang w:val="de-DE"/>
        </w:rPr>
        <w:t xml:space="preserve">Zusammenfassend ist zu sagen, dass patientenzentrierte Gespräche geführt werden müssen. Befragen Sie die Personen, und zwar nicht nur einmal. Sprechen Sie sie unbedingt auf Juckreiz an. Das machen wir während der normalen klinischen Arbeit rund um die Laborwerte mindestens alle drei Monate, also alle 12 Wochen während der </w:t>
      </w:r>
      <w:r w:rsidR="00C14897">
        <w:rPr>
          <w:lang w:val="de-DE"/>
        </w:rPr>
        <w:t>Lehrvisite</w:t>
      </w:r>
      <w:r w:rsidRPr="00EA6989">
        <w:rPr>
          <w:lang w:val="de-DE"/>
        </w:rPr>
        <w:t>, weil diese Komplikation zu selten gemeldet, zu selten erkannt und daher zu selten behandelt wird.</w:t>
      </w:r>
    </w:p>
    <w:p w14:paraId="309D55E2" w14:textId="77777777" w:rsidR="002F3BA8" w:rsidRPr="00EA6989" w:rsidRDefault="00000000">
      <w:pPr>
        <w:pStyle w:val="P68B1DB1-Normal3"/>
        <w:rPr>
          <w:lang w:val="de-DE"/>
        </w:rPr>
      </w:pPr>
      <w:r w:rsidRPr="00EA6989">
        <w:rPr>
          <w:lang w:val="de-DE"/>
        </w:rPr>
        <w:t xml:space="preserve"> </w:t>
      </w:r>
    </w:p>
    <w:p w14:paraId="024285E9" w14:textId="2671E74C" w:rsidR="002F3BA8" w:rsidRPr="00EA6989" w:rsidRDefault="00000000">
      <w:pPr>
        <w:pStyle w:val="P68B1DB1-Normal3"/>
        <w:rPr>
          <w:lang w:val="de-DE"/>
        </w:rPr>
      </w:pPr>
      <w:r w:rsidRPr="00EA6989">
        <w:rPr>
          <w:lang w:val="de-DE"/>
        </w:rPr>
        <w:t>Verwenden Sie anwenderfreundliche, schnelle Tools wie die numerische Bewertungsskala. Wenn Sie den Patienten nach den Auswirkungen oder der Lebensqualität befragen oder die SADS-Skala, die 5D-Itch-Skala oder etwas anderes anwenden, versuchen Sie, beide Komponenten zu erfassen: die Intensität und die Auswirkungen auf die Lebensqualität.</w:t>
      </w:r>
    </w:p>
    <w:p w14:paraId="654CB8D4" w14:textId="77777777" w:rsidR="002F3BA8" w:rsidRPr="00EA6989" w:rsidRDefault="002F3BA8">
      <w:pPr>
        <w:rPr>
          <w:rFonts w:ascii="Courier New" w:hAnsi="Courier New" w:cs="Courier New"/>
          <w:sz w:val="21"/>
          <w:szCs w:val="21"/>
          <w:lang w:val="de-DE"/>
        </w:rPr>
      </w:pPr>
    </w:p>
    <w:p w14:paraId="05220A54" w14:textId="65AD21D5" w:rsidR="002F3BA8" w:rsidRDefault="00000000">
      <w:pPr>
        <w:pStyle w:val="P68B1DB1-Normal3"/>
      </w:pPr>
      <w:r w:rsidRPr="00EA6989">
        <w:rPr>
          <w:lang w:val="de-DE"/>
        </w:rPr>
        <w:t>Führen Sie bei mäßig bis schwer ausgeprägten Symptomen, die auch die Lebensqualität beeinträchtigen, die allgemeinen Behandlungen durch, die Sie ohnehin durchführen müssen. Wenn diese nicht ausreichen, ist die erste Therapielinie Difelikefalin, da sie sich in prospektiven, randomisierten, kontrollierten Studien als wirksam erwiesen hat.</w:t>
      </w:r>
    </w:p>
    <w:sectPr w:rsidR="002F3BA8">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Body CS)">
    <w:altName w:val="Times New Roman"/>
    <w:charset w:val="00"/>
    <w:family w:val="roman"/>
    <w:pitch w:val="default"/>
  </w:font>
  <w:font w:name="Satoshi">
    <w:altName w:val="Calibri"/>
    <w:charset w:val="00"/>
    <w:family w:val="auto"/>
    <w:pitch w:val="variable"/>
    <w:sig w:usb0="80000047" w:usb1="00000001" w:usb2="00000000" w:usb3="00000000" w:csb0="00000093"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E2C"/>
    <w:rsid w:val="00055E22"/>
    <w:rsid w:val="0006324A"/>
    <w:rsid w:val="000B72D0"/>
    <w:rsid w:val="0019638E"/>
    <w:rsid w:val="002A5B3F"/>
    <w:rsid w:val="002F3BA8"/>
    <w:rsid w:val="00335781"/>
    <w:rsid w:val="004E663F"/>
    <w:rsid w:val="00523F36"/>
    <w:rsid w:val="00564E2C"/>
    <w:rsid w:val="00605498"/>
    <w:rsid w:val="00640CB7"/>
    <w:rsid w:val="006B538A"/>
    <w:rsid w:val="006D63FF"/>
    <w:rsid w:val="00720D62"/>
    <w:rsid w:val="0079720C"/>
    <w:rsid w:val="007A2A83"/>
    <w:rsid w:val="007B3AB8"/>
    <w:rsid w:val="007B46D5"/>
    <w:rsid w:val="007F5F94"/>
    <w:rsid w:val="00950CA6"/>
    <w:rsid w:val="00962A3D"/>
    <w:rsid w:val="009F503E"/>
    <w:rsid w:val="00A07F8A"/>
    <w:rsid w:val="00A103E3"/>
    <w:rsid w:val="00A4458F"/>
    <w:rsid w:val="00BD3085"/>
    <w:rsid w:val="00C14897"/>
    <w:rsid w:val="00C9566E"/>
    <w:rsid w:val="00D93973"/>
    <w:rsid w:val="00DB0C08"/>
    <w:rsid w:val="00EA69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DA253"/>
  <w15:chartTrackingRefBased/>
  <w15:docId w15:val="{A363AFCC-D15B-A246-8FC5-B105B67F8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GB"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4E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64E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64E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64E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64E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64E2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4E2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4E2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4E2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customStyle="1" w:styleId="HiddenText">
    <w:name w:val="Hidden Text"/>
    <w:basedOn w:val="Normal"/>
    <w:autoRedefine/>
    <w:qFormat/>
    <w:rsid w:val="00962A3D"/>
    <w:rPr>
      <w:rFonts w:cs="Times New Roman (Body CS)"/>
      <w:vanish/>
    </w:rPr>
  </w:style>
  <w:style w:type="character" w:customStyle="1" w:styleId="DoNotTranslate">
    <w:name w:val="DoNotTranslate"/>
    <w:basedOn w:val="DefaultParagraphFont"/>
    <w:uiPriority w:val="1"/>
    <w:qFormat/>
    <w:rsid w:val="00055E22"/>
    <w:rPr>
      <w:rFonts w:ascii="Satoshi" w:hAnsi="Satoshi"/>
      <w:i/>
      <w:iCs/>
      <w:color w:val="FF0000"/>
    </w:rPr>
  </w:style>
  <w:style w:type="character" w:customStyle="1" w:styleId="Heading1Char">
    <w:name w:val="Heading 1 Char"/>
    <w:basedOn w:val="DefaultParagraphFont"/>
    <w:link w:val="Heading1"/>
    <w:uiPriority w:val="9"/>
    <w:rsid w:val="00564E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64E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64E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64E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64E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64E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4E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4E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4E2C"/>
    <w:rPr>
      <w:rFonts w:eastAsiaTheme="majorEastAsia" w:cstheme="majorBidi"/>
      <w:color w:val="272727" w:themeColor="text1" w:themeTint="D8"/>
    </w:rPr>
  </w:style>
  <w:style w:type="paragraph" w:styleId="Title">
    <w:name w:val="Title"/>
    <w:basedOn w:val="Normal"/>
    <w:next w:val="Normal"/>
    <w:link w:val="TitleChar"/>
    <w:uiPriority w:val="10"/>
    <w:qFormat/>
    <w:rsid w:val="00564E2C"/>
    <w:pPr>
      <w:spacing w:after="80"/>
      <w:contextualSpacing/>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10"/>
    <w:rsid w:val="00564E2C"/>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11"/>
    <w:qFormat/>
    <w:rsid w:val="00564E2C"/>
    <w:pPr>
      <w:numPr>
        <w:ilvl w:val="1"/>
      </w:numPr>
      <w:spacing w:after="160"/>
    </w:pPr>
    <w:rPr>
      <w:rFonts w:eastAsiaTheme="majorEastAsia" w:cstheme="majorBidi"/>
      <w:color w:val="595959" w:themeColor="text1" w:themeTint="A6"/>
      <w:sz w:val="28"/>
      <w:szCs w:val="28"/>
    </w:rPr>
  </w:style>
  <w:style w:type="character" w:customStyle="1" w:styleId="SubtitleChar">
    <w:name w:val="Subtitle Char"/>
    <w:basedOn w:val="DefaultParagraphFont"/>
    <w:link w:val="Subtitle"/>
    <w:uiPriority w:val="11"/>
    <w:rsid w:val="00564E2C"/>
    <w:rPr>
      <w:rFonts w:eastAsiaTheme="majorEastAsia" w:cstheme="majorBidi"/>
      <w:color w:val="595959" w:themeColor="text1" w:themeTint="A6"/>
      <w:sz w:val="28"/>
      <w:szCs w:val="28"/>
    </w:rPr>
  </w:style>
  <w:style w:type="paragraph" w:styleId="Quote">
    <w:name w:val="Quote"/>
    <w:basedOn w:val="Normal"/>
    <w:next w:val="Normal"/>
    <w:link w:val="QuoteChar"/>
    <w:uiPriority w:val="29"/>
    <w:qFormat/>
    <w:rsid w:val="00564E2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64E2C"/>
    <w:rPr>
      <w:i/>
      <w:iCs/>
      <w:color w:val="404040" w:themeColor="text1" w:themeTint="BF"/>
    </w:rPr>
  </w:style>
  <w:style w:type="paragraph" w:styleId="ListParagraph">
    <w:name w:val="List Paragraph"/>
    <w:basedOn w:val="Normal"/>
    <w:uiPriority w:val="34"/>
    <w:qFormat/>
    <w:rsid w:val="00564E2C"/>
    <w:pPr>
      <w:ind w:left="720"/>
      <w:contextualSpacing/>
    </w:pPr>
  </w:style>
  <w:style w:type="character" w:styleId="IntenseEmphasis">
    <w:name w:val="Intense Emphasis"/>
    <w:basedOn w:val="DefaultParagraphFont"/>
    <w:uiPriority w:val="21"/>
    <w:qFormat/>
    <w:rsid w:val="00564E2C"/>
    <w:rPr>
      <w:i/>
      <w:iCs/>
      <w:color w:val="0F4761" w:themeColor="accent1" w:themeShade="BF"/>
    </w:rPr>
  </w:style>
  <w:style w:type="paragraph" w:styleId="IntenseQuote">
    <w:name w:val="Intense Quote"/>
    <w:basedOn w:val="Normal"/>
    <w:next w:val="Normal"/>
    <w:link w:val="IntenseQuoteChar"/>
    <w:uiPriority w:val="30"/>
    <w:qFormat/>
    <w:rsid w:val="00564E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64E2C"/>
    <w:rPr>
      <w:i/>
      <w:iCs/>
      <w:color w:val="0F4761" w:themeColor="accent1" w:themeShade="BF"/>
    </w:rPr>
  </w:style>
  <w:style w:type="character" w:styleId="IntenseReference">
    <w:name w:val="Intense Reference"/>
    <w:basedOn w:val="DefaultParagraphFont"/>
    <w:uiPriority w:val="32"/>
    <w:qFormat/>
    <w:rsid w:val="00564E2C"/>
    <w:rPr>
      <w:b/>
      <w:bCs/>
      <w:smallCaps/>
      <w:color w:val="0F4761" w:themeColor="accent1" w:themeShade="BF"/>
    </w:rPr>
  </w:style>
  <w:style w:type="paragraph" w:styleId="PlainText">
    <w:name w:val="Plain Text"/>
    <w:basedOn w:val="Normal"/>
    <w:link w:val="PlainTextChar"/>
    <w:uiPriority w:val="99"/>
    <w:unhideWhenUsed/>
    <w:rsid w:val="009F503E"/>
    <w:rPr>
      <w:rFonts w:ascii="Consolas" w:hAnsi="Consolas" w:cs="Consolas"/>
      <w:sz w:val="21"/>
      <w:szCs w:val="21"/>
    </w:rPr>
  </w:style>
  <w:style w:type="character" w:customStyle="1" w:styleId="PlainTextChar">
    <w:name w:val="Plain Text Char"/>
    <w:basedOn w:val="DefaultParagraphFont"/>
    <w:link w:val="PlainText"/>
    <w:uiPriority w:val="99"/>
    <w:rsid w:val="009F503E"/>
    <w:rPr>
      <w:rFonts w:ascii="Consolas" w:hAnsi="Consolas" w:cs="Consolas"/>
      <w:sz w:val="21"/>
      <w:szCs w:val="21"/>
    </w:rPr>
  </w:style>
  <w:style w:type="paragraph" w:customStyle="1" w:styleId="P68B1DB1-Normal1">
    <w:name w:val="P68B1DB1-Normal1"/>
    <w:basedOn w:val="Normal"/>
    <w:rPr>
      <w:rFonts w:ascii="Courier New" w:hAnsi="Courier New" w:cs="Courier New"/>
      <w:vanish/>
      <w:sz w:val="21"/>
      <w:szCs w:val="21"/>
    </w:rPr>
  </w:style>
  <w:style w:type="paragraph" w:customStyle="1" w:styleId="P68B1DB1-PlainText2">
    <w:name w:val="P68B1DB1-PlainText2"/>
    <w:basedOn w:val="PlainText"/>
    <w:rPr>
      <w:rFonts w:ascii="Courier New" w:hAnsi="Courier New" w:cs="Courier New"/>
    </w:rPr>
  </w:style>
  <w:style w:type="paragraph" w:customStyle="1" w:styleId="P68B1DB1-Normal3">
    <w:name w:val="P68B1DB1-Normal3"/>
    <w:basedOn w:val="Normal"/>
    <w:rPr>
      <w:rFonts w:ascii="Courier New"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328</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 Gauld</dc:creator>
  <cp:keywords/>
  <dc:description/>
  <cp:lastModifiedBy>Angelika Muir-Hartmann</cp:lastModifiedBy>
  <cp:revision>2</cp:revision>
  <dcterms:created xsi:type="dcterms:W3CDTF">2025-10-02T12:46:00Z</dcterms:created>
  <dcterms:modified xsi:type="dcterms:W3CDTF">2025-10-02T12:46:00Z</dcterms:modified>
</cp:coreProperties>
</file>